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85" w:rsidRPr="002C2F18" w:rsidRDefault="00317509" w:rsidP="00CC0E85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 w:rsidR="00CC0E85">
        <w:rPr>
          <w:rFonts w:ascii="Arial" w:hAnsi="Arial" w:cs="Arial" w:hint="eastAsia"/>
          <w:b/>
          <w:sz w:val="24"/>
          <w:szCs w:val="24"/>
        </w:rPr>
        <w:t>NR AH</w:t>
      </w:r>
      <w:r w:rsidR="00CC0E85">
        <w:rPr>
          <w:rFonts w:ascii="Arial" w:hAnsi="Arial" w:cs="Arial" w:hint="eastAsia"/>
          <w:b/>
          <w:sz w:val="24"/>
          <w:szCs w:val="24"/>
          <w:lang w:eastAsia="zh-CN"/>
        </w:rPr>
        <w:t>#2</w:t>
      </w:r>
      <w:r w:rsidR="00CC0E85">
        <w:rPr>
          <w:rFonts w:ascii="Arial" w:hAnsi="Arial" w:cs="Arial" w:hint="eastAsia"/>
          <w:b/>
          <w:sz w:val="24"/>
          <w:szCs w:val="24"/>
        </w:rPr>
        <w:t xml:space="preserve">                              </w:t>
      </w:r>
      <w:r w:rsidR="00CC0E85"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CC0E85" w:rsidRPr="00DB3B07">
        <w:rPr>
          <w:rFonts w:ascii="Arial" w:hAnsi="Arial" w:cs="Arial"/>
          <w:b/>
          <w:sz w:val="24"/>
          <w:szCs w:val="24"/>
        </w:rPr>
        <w:t>R4-170</w:t>
      </w:r>
      <w:r w:rsidR="002D5B02">
        <w:rPr>
          <w:rFonts w:ascii="Arial" w:hAnsi="Arial" w:cs="Arial" w:hint="eastAsia"/>
          <w:b/>
          <w:sz w:val="24"/>
          <w:szCs w:val="24"/>
          <w:lang w:eastAsia="zh-CN"/>
        </w:rPr>
        <w:t>6585</w:t>
      </w:r>
    </w:p>
    <w:p w:rsidR="00CC0E85" w:rsidRPr="00BE36A8" w:rsidRDefault="00CC0E85" w:rsidP="00CC0E85"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Qingdao</w:t>
      </w:r>
      <w:r w:rsidRPr="007273D5">
        <w:rPr>
          <w:rFonts w:ascii="Arial" w:hAnsi="Arial" w:cs="Arial" w:hint="eastAsia"/>
          <w:b/>
          <w:sz w:val="24"/>
          <w:szCs w:val="24"/>
        </w:rPr>
        <w:t>,</w:t>
      </w:r>
      <w:r w:rsidRPr="007273D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China</w:t>
      </w:r>
      <w:r w:rsidRPr="008B4F2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sz w:val="24"/>
          <w:szCs w:val="24"/>
        </w:rPr>
        <w:t>7</w:t>
      </w:r>
      <w:r w:rsidR="00317509" w:rsidRPr="00317509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Pr="008B4F2A">
        <w:rPr>
          <w:rFonts w:ascii="Arial" w:eastAsia="MS Mincho" w:hAnsi="Arial" w:cs="Arial"/>
          <w:b/>
          <w:sz w:val="24"/>
          <w:szCs w:val="24"/>
        </w:rPr>
        <w:t>–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sz w:val="24"/>
          <w:szCs w:val="24"/>
        </w:rPr>
        <w:t>9</w:t>
      </w:r>
      <w:r w:rsidR="00317509" w:rsidRPr="00317509">
        <w:rPr>
          <w:rFonts w:ascii="Arial" w:hAnsi="Arial" w:cs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Jun</w:t>
      </w:r>
      <w:r>
        <w:rPr>
          <w:rFonts w:ascii="Arial" w:eastAsia="MS Mincho" w:hAnsi="Arial" w:cs="Arial"/>
          <w:b/>
          <w:sz w:val="24"/>
          <w:szCs w:val="24"/>
        </w:rPr>
        <w:t>,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 w:rsidRPr="008B4F2A">
        <w:rPr>
          <w:rFonts w:ascii="Arial" w:eastAsia="MS Mincho" w:hAnsi="Arial" w:cs="Arial"/>
          <w:b/>
          <w:sz w:val="24"/>
          <w:szCs w:val="24"/>
        </w:rPr>
        <w:t>201</w:t>
      </w:r>
      <w:r>
        <w:rPr>
          <w:rFonts w:ascii="Arial" w:hAnsi="Arial" w:cs="Arial" w:hint="eastAsia"/>
          <w:b/>
          <w:sz w:val="24"/>
          <w:szCs w:val="24"/>
        </w:rPr>
        <w:t>7</w:t>
      </w:r>
    </w:p>
    <w:p w:rsidR="00CC0E85" w:rsidRPr="00D329B3" w:rsidRDefault="00CC0E85" w:rsidP="00CC0E8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 xml:space="preserve"> </w:t>
      </w:r>
    </w:p>
    <w:p w:rsidR="00CC0E85" w:rsidRPr="00AE7A05" w:rsidRDefault="00CC0E85" w:rsidP="00CC0E85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lang w:eastAsia="zh-CN"/>
        </w:rPr>
      </w:pPr>
      <w:r w:rsidRPr="00416FCA">
        <w:rPr>
          <w:rFonts w:ascii="Arial" w:eastAsia="MS Mincho" w:hAnsi="Arial" w:cs="Arial"/>
          <w:b/>
          <w:sz w:val="24"/>
          <w:szCs w:val="24"/>
        </w:rPr>
        <w:t>Agenda item:</w:t>
      </w:r>
      <w:r w:rsidRPr="00416FCA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>3.5.</w:t>
      </w:r>
      <w:r w:rsidR="003116C7">
        <w:rPr>
          <w:rFonts w:ascii="Arial" w:hAnsi="Arial" w:cs="Arial" w:hint="eastAsia"/>
          <w:b/>
          <w:sz w:val="24"/>
          <w:szCs w:val="24"/>
          <w:lang w:eastAsia="zh-CN"/>
        </w:rPr>
        <w:t>5</w:t>
      </w:r>
    </w:p>
    <w:p w:rsidR="00CC0E85" w:rsidRPr="00CC0E85" w:rsidRDefault="00CC0E85" w:rsidP="00CC0E85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lang w:eastAsia="zh-CN"/>
        </w:rPr>
      </w:pPr>
      <w:r w:rsidRPr="00416FCA">
        <w:rPr>
          <w:rFonts w:ascii="Arial" w:eastAsia="MS Mincho" w:hAnsi="Arial" w:cs="Arial"/>
          <w:b/>
          <w:sz w:val="24"/>
          <w:szCs w:val="24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CATT</w:t>
      </w:r>
    </w:p>
    <w:p w:rsidR="00CC0E85" w:rsidRPr="00267E05" w:rsidRDefault="00CC0E85" w:rsidP="00CC0E8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</w:rPr>
        <w:tab/>
      </w:r>
      <w:r w:rsidR="00ED261E" w:rsidRPr="00ED261E">
        <w:rPr>
          <w:rFonts w:ascii="Arial" w:hAnsi="Arial" w:cs="Arial"/>
          <w:b/>
          <w:sz w:val="24"/>
          <w:szCs w:val="24"/>
          <w:lang w:eastAsia="zh-CN"/>
        </w:rPr>
        <w:t>Discussion on measurement gap for NR</w:t>
      </w:r>
    </w:p>
    <w:p w:rsidR="00CC0E85" w:rsidRPr="00BA74B7" w:rsidRDefault="00CC0E85" w:rsidP="00CC0E8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b/>
          <w:sz w:val="24"/>
          <w:szCs w:val="24"/>
          <w:lang w:eastAsia="zh-CN"/>
        </w:rPr>
        <w:t>Discussion</w:t>
      </w:r>
      <w:r>
        <w:rPr>
          <w:rFonts w:ascii="Arial" w:hAnsi="Arial" w:cs="Arial" w:hint="eastAsia"/>
          <w:b/>
          <w:sz w:val="24"/>
          <w:szCs w:val="24"/>
        </w:rPr>
        <w:t xml:space="preserve">  </w:t>
      </w:r>
    </w:p>
    <w:p w:rsidR="00CC0E85" w:rsidRPr="00567643" w:rsidRDefault="00CC0E85" w:rsidP="00CC0E8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416FCA">
        <w:t>Introduction</w:t>
      </w:r>
    </w:p>
    <w:p w:rsidR="004D2F79" w:rsidRDefault="00CC0E85" w:rsidP="00DC3287">
      <w:pPr>
        <w:pStyle w:val="a7"/>
      </w:pPr>
      <w:r w:rsidRPr="00DC3287">
        <w:t>I</w:t>
      </w:r>
      <w:r w:rsidRPr="00DC3287">
        <w:rPr>
          <w:rFonts w:hint="eastAsia"/>
        </w:rPr>
        <w:t>n the RAN4#8</w:t>
      </w:r>
      <w:r w:rsidR="00924BA9" w:rsidRPr="00DC3287">
        <w:rPr>
          <w:rFonts w:hint="eastAsia"/>
        </w:rPr>
        <w:t>3</w:t>
      </w:r>
      <w:r w:rsidRPr="00DC3287">
        <w:rPr>
          <w:rFonts w:hint="eastAsia"/>
        </w:rPr>
        <w:t xml:space="preserve"> meeting, </w:t>
      </w:r>
      <w:r w:rsidR="008A0895" w:rsidRPr="00DC3287">
        <w:rPr>
          <w:rFonts w:hint="eastAsia"/>
        </w:rPr>
        <w:t>RAN4 had some</w:t>
      </w:r>
      <w:r w:rsidRPr="00DC3287">
        <w:rPr>
          <w:rFonts w:hint="eastAsia"/>
        </w:rPr>
        <w:t xml:space="preserve"> </w:t>
      </w:r>
      <w:r w:rsidR="007B030C" w:rsidRPr="00DC3287">
        <w:rPr>
          <w:rFonts w:hint="eastAsia"/>
        </w:rPr>
        <w:t xml:space="preserve">initial </w:t>
      </w:r>
      <w:r w:rsidRPr="00DC3287">
        <w:rPr>
          <w:rFonts w:hint="eastAsia"/>
        </w:rPr>
        <w:t xml:space="preserve">discussion on </w:t>
      </w:r>
      <w:r w:rsidR="004D2F79">
        <w:rPr>
          <w:rFonts w:hint="eastAsia"/>
        </w:rPr>
        <w:t>measurement gap</w:t>
      </w:r>
      <w:r w:rsidR="001F35B9">
        <w:rPr>
          <w:rFonts w:hint="eastAsia"/>
        </w:rPr>
        <w:t xml:space="preserve"> for NR.</w:t>
      </w:r>
      <w:r w:rsidR="00E40948">
        <w:rPr>
          <w:rFonts w:hint="eastAsia"/>
        </w:rPr>
        <w:t xml:space="preserve"> </w:t>
      </w:r>
      <w:r w:rsidR="004D2F79">
        <w:rPr>
          <w:rFonts w:hint="eastAsia"/>
        </w:rPr>
        <w:t xml:space="preserve">In NR, </w:t>
      </w:r>
      <w:r w:rsidR="00136649">
        <w:rPr>
          <w:rFonts w:hint="eastAsia"/>
        </w:rPr>
        <w:t xml:space="preserve">the </w:t>
      </w:r>
      <w:r w:rsidR="00766E77">
        <w:rPr>
          <w:rFonts w:hint="eastAsia"/>
        </w:rPr>
        <w:t xml:space="preserve">design of </w:t>
      </w:r>
      <w:r w:rsidR="00136649">
        <w:rPr>
          <w:rFonts w:hint="eastAsia"/>
        </w:rPr>
        <w:t xml:space="preserve">measurement gap is expected to be used for </w:t>
      </w:r>
      <w:r w:rsidR="00766E77">
        <w:rPr>
          <w:rFonts w:hint="eastAsia"/>
        </w:rPr>
        <w:t xml:space="preserve">inter-frequency and inter-RAT measurements. </w:t>
      </w:r>
      <w:r w:rsidR="004C2F4B">
        <w:t>T</w:t>
      </w:r>
      <w:r w:rsidR="004C2F4B">
        <w:rPr>
          <w:rFonts w:hint="eastAsia"/>
        </w:rPr>
        <w:t xml:space="preserve">he related discussion was captured in </w:t>
      </w:r>
      <w:r w:rsidR="00D3195F">
        <w:t>WF [</w:t>
      </w:r>
      <w:r w:rsidR="004C2F4B">
        <w:rPr>
          <w:rFonts w:hint="eastAsia"/>
        </w:rPr>
        <w:t>1].</w:t>
      </w:r>
    </w:p>
    <w:p w:rsidR="007930AE" w:rsidRDefault="007930AE" w:rsidP="00CC0E85">
      <w:pPr>
        <w:pStyle w:val="a7"/>
        <w:rPr>
          <w:szCs w:val="21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98"/>
      </w:tblGrid>
      <w:tr w:rsidR="007930AE" w:rsidTr="007930AE">
        <w:trPr>
          <w:trHeight w:val="680"/>
        </w:trPr>
        <w:tc>
          <w:tcPr>
            <w:tcW w:w="8698" w:type="dxa"/>
          </w:tcPr>
          <w:p w:rsidR="004C2F4B" w:rsidRDefault="001F35B9" w:rsidP="004C2F4B">
            <w:pPr>
              <w:pStyle w:val="2"/>
              <w:numPr>
                <w:ilvl w:val="1"/>
                <w:numId w:val="0"/>
              </w:numPr>
              <w:tabs>
                <w:tab w:val="num" w:pos="0"/>
              </w:tabs>
              <w:spacing w:before="180" w:after="180"/>
              <w:rPr>
                <w:rFonts w:ascii="Cambria" w:eastAsia="宋体" w:hAnsi="Cambria" w:cs="Times New Roman"/>
                <w:color w:val="4F81BD"/>
              </w:rPr>
            </w:pPr>
            <w:r>
              <w:rPr>
                <w:rFonts w:hint="eastAsia"/>
                <w:b w:val="0"/>
                <w:color w:val="auto"/>
                <w:lang w:eastAsia="zh-CN"/>
              </w:rPr>
              <w:t>1.</w:t>
            </w:r>
            <w:r w:rsidR="004C2F4B">
              <w:rPr>
                <w:rFonts w:hint="eastAsia"/>
                <w:b w:val="0"/>
                <w:color w:val="auto"/>
                <w:lang w:eastAsia="zh-CN"/>
              </w:rPr>
              <w:t>5</w:t>
            </w:r>
            <w:r>
              <w:rPr>
                <w:rFonts w:hint="eastAsia"/>
                <w:b w:val="0"/>
                <w:color w:val="auto"/>
                <w:lang w:eastAsia="zh-CN"/>
              </w:rPr>
              <w:t xml:space="preserve">   </w:t>
            </w:r>
            <w:r w:rsidR="004C2F4B" w:rsidRPr="004C2F4B">
              <w:rPr>
                <w:rFonts w:ascii="Cambria" w:eastAsia="宋体" w:hAnsi="Cambria" w:cs="Times New Roman"/>
                <w:color w:val="auto"/>
              </w:rPr>
              <w:t>Measurement gaps</w:t>
            </w:r>
          </w:p>
          <w:p w:rsidR="004C2F4B" w:rsidRDefault="004C2F4B" w:rsidP="004C2F4B">
            <w:pPr>
              <w:numPr>
                <w:ilvl w:val="0"/>
                <w:numId w:val="4"/>
              </w:numPr>
              <w:spacing w:after="180"/>
            </w:pPr>
            <w:r>
              <w:t xml:space="preserve">Companies may evaluate further the scenarios where measurement gaps are needed for measurements </w:t>
            </w:r>
            <w:proofErr w:type="spellStart"/>
            <w:r>
              <w:t>eg</w:t>
            </w:r>
            <w:proofErr w:type="spellEnd"/>
            <w:r>
              <w:t xml:space="preserve"> interfrequency measurements, intra-frequency measurements, interRAT measurements</w:t>
            </w:r>
          </w:p>
          <w:p w:rsidR="007930AE" w:rsidRPr="007930AE" w:rsidRDefault="004C2F4B" w:rsidP="004C2F4B">
            <w:pPr>
              <w:numPr>
                <w:ilvl w:val="0"/>
                <w:numId w:val="6"/>
              </w:numPr>
              <w:spacing w:after="180"/>
            </w:pPr>
            <w:r>
              <w:t>Further analysis is needed on suitable measurement gap pattern(s) for NR measurements and scenarios in which gaps are needed</w:t>
            </w:r>
          </w:p>
        </w:tc>
      </w:tr>
    </w:tbl>
    <w:p w:rsidR="007930AE" w:rsidRDefault="007930AE" w:rsidP="00CC0E85">
      <w:pPr>
        <w:pStyle w:val="a7"/>
        <w:rPr>
          <w:szCs w:val="21"/>
        </w:rPr>
      </w:pPr>
    </w:p>
    <w:p w:rsidR="004C2F4B" w:rsidRDefault="004C2F4B" w:rsidP="00CC0E85">
      <w:pPr>
        <w:pStyle w:val="a7"/>
        <w:rPr>
          <w:szCs w:val="21"/>
        </w:rPr>
      </w:pPr>
      <w:r>
        <w:rPr>
          <w:rFonts w:hint="eastAsia"/>
        </w:rPr>
        <w:t xml:space="preserve">In this contribution, we further discuss on </w:t>
      </w:r>
      <w:r>
        <w:t>the scenarios where measurement gaps are needed for measurements</w:t>
      </w:r>
      <w:r>
        <w:rPr>
          <w:rFonts w:hint="eastAsia"/>
        </w:rPr>
        <w:t xml:space="preserve"> and the impact on the concept of measurement gap, particularly for NSA operations.</w:t>
      </w:r>
    </w:p>
    <w:p w:rsidR="0068055F" w:rsidRDefault="00D3195F" w:rsidP="00FF4EA5">
      <w:pPr>
        <w:pStyle w:val="Char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  <w:lang w:eastAsia="zh-CN"/>
        </w:rPr>
        <w:t>Discussion</w:t>
      </w:r>
    </w:p>
    <w:p w:rsidR="0068055F" w:rsidRDefault="00D3195F" w:rsidP="0068055F">
      <w:pPr>
        <w:pStyle w:val="a8"/>
        <w:rPr>
          <w:rFonts w:eastAsia="宋体"/>
          <w:lang w:eastAsia="zh-CN"/>
        </w:rPr>
      </w:pPr>
      <w:r w:rsidRPr="00D20CB9">
        <w:rPr>
          <w:rFonts w:eastAsia="宋体"/>
          <w:lang w:eastAsia="zh-CN"/>
        </w:rPr>
        <w:t>I</w:t>
      </w:r>
      <w:r w:rsidRPr="00D20CB9">
        <w:rPr>
          <w:rFonts w:eastAsia="宋体" w:hint="eastAsia"/>
          <w:lang w:eastAsia="zh-CN"/>
        </w:rPr>
        <w:t xml:space="preserve">n </w:t>
      </w:r>
      <w:r w:rsidRPr="00D20CB9">
        <w:rPr>
          <w:rFonts w:eastAsia="宋体"/>
          <w:lang w:eastAsia="zh-CN"/>
        </w:rPr>
        <w:t xml:space="preserve">LTE, the measurement </w:t>
      </w:r>
      <w:r w:rsidR="003B5448" w:rsidRPr="00D20CB9">
        <w:rPr>
          <w:rFonts w:eastAsia="宋体"/>
          <w:lang w:eastAsia="zh-CN"/>
        </w:rPr>
        <w:t>gaps are</w:t>
      </w:r>
      <w:r w:rsidRPr="00D20CB9">
        <w:rPr>
          <w:rFonts w:eastAsia="宋体"/>
          <w:lang w:eastAsia="zh-CN"/>
        </w:rPr>
        <w:t xml:space="preserve"> configured for inter-frequency and inter-RAT measurement.</w:t>
      </w:r>
      <w:r w:rsidR="003B5448">
        <w:rPr>
          <w:rFonts w:eastAsia="宋体" w:hint="eastAsia"/>
          <w:lang w:eastAsia="zh-CN"/>
        </w:rPr>
        <w:t xml:space="preserve"> And </w:t>
      </w:r>
      <w:r w:rsidR="003B5448">
        <w:rPr>
          <w:rFonts w:eastAsiaTheme="minorEastAsia" w:hint="eastAsia"/>
          <w:lang w:eastAsia="zh-CN"/>
        </w:rPr>
        <w:t>i</w:t>
      </w:r>
      <w:r w:rsidR="003B5448" w:rsidRPr="003B5448">
        <w:t>n order to guarantee that a neighbour cell can be detected regardless of its relative timing to the serving cell and considering the RF retuning and settling time, 6ms measurement gap length is specified.</w:t>
      </w:r>
      <w:r w:rsidR="003B5448">
        <w:rPr>
          <w:rFonts w:eastAsia="宋体" w:hint="eastAsia"/>
          <w:lang w:eastAsia="zh-CN"/>
        </w:rPr>
        <w:t xml:space="preserve"> </w:t>
      </w:r>
    </w:p>
    <w:p w:rsidR="0068055F" w:rsidRDefault="005851EF" w:rsidP="005851EF">
      <w:pPr>
        <w:pStyle w:val="a8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In NR, it is </w:t>
      </w:r>
      <w:r>
        <w:rPr>
          <w:rFonts w:eastAsia="宋体"/>
          <w:lang w:eastAsia="zh-CN"/>
        </w:rPr>
        <w:t>straight</w:t>
      </w:r>
      <w:r>
        <w:rPr>
          <w:rFonts w:eastAsia="宋体" w:hint="eastAsia"/>
          <w:lang w:eastAsia="zh-CN"/>
        </w:rPr>
        <w:t>-forward that the measurement gaps are expected to used for inter-frequency and inter-RAT measurement and the similar approach can be used as in LTE, although for NR NSA operation, it may be possible for an NSA UE to operate without performing inter-frequency measurements depending on deployment.</w:t>
      </w:r>
      <w:r>
        <w:rPr>
          <w:lang w:eastAsia="zh-CN"/>
        </w:rPr>
        <w:t xml:space="preserve"> </w:t>
      </w:r>
    </w:p>
    <w:p w:rsidR="00B331F3" w:rsidRDefault="00B331F3" w:rsidP="00B331F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Since the flexible channel bandwidth was supported in NR, </w:t>
      </w:r>
      <w:r>
        <w:rPr>
          <w:lang w:val="en-US"/>
        </w:rPr>
        <w:t xml:space="preserve">the UEs </w:t>
      </w:r>
      <w:r>
        <w:rPr>
          <w:rFonts w:hint="eastAsia"/>
          <w:lang w:val="en-US" w:eastAsia="zh-CN"/>
        </w:rPr>
        <w:t>should be able to operate on</w:t>
      </w:r>
      <w:r>
        <w:rPr>
          <w:lang w:val="en-US"/>
        </w:rPr>
        <w:t xml:space="preserve"> a part of the </w:t>
      </w:r>
      <w:r>
        <w:rPr>
          <w:rFonts w:hint="eastAsia"/>
          <w:lang w:val="en-US" w:eastAsia="zh-CN"/>
        </w:rPr>
        <w:t xml:space="preserve">gNB </w:t>
      </w:r>
      <w:r>
        <w:rPr>
          <w:lang w:val="en-US"/>
        </w:rPr>
        <w:t>channel bandwidth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As consequence, the serving cell bandwidth is not always the same with UE channel bandwidth.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 w:rsidR="001C4D9C">
        <w:rPr>
          <w:rFonts w:hint="eastAsia"/>
          <w:lang w:eastAsia="zh-CN"/>
        </w:rPr>
        <w:t xml:space="preserve">bandwidth of </w:t>
      </w:r>
      <w:r>
        <w:rPr>
          <w:rFonts w:hint="eastAsia"/>
          <w:lang w:eastAsia="zh-CN"/>
        </w:rPr>
        <w:t xml:space="preserve">target </w:t>
      </w:r>
      <w:r w:rsidR="001C4D9C">
        <w:rPr>
          <w:rFonts w:hint="eastAsia"/>
          <w:lang w:eastAsia="zh-CN"/>
        </w:rPr>
        <w:t xml:space="preserve">neighbour </w:t>
      </w:r>
      <w:r>
        <w:rPr>
          <w:rFonts w:hint="eastAsia"/>
          <w:lang w:eastAsia="zh-CN"/>
        </w:rPr>
        <w:t xml:space="preserve">cell is subset of the serving cell or the target </w:t>
      </w:r>
      <w:r w:rsidR="001C4D9C">
        <w:rPr>
          <w:rFonts w:hint="eastAsia"/>
          <w:lang w:eastAsia="zh-CN"/>
        </w:rPr>
        <w:t xml:space="preserve">neighbour </w:t>
      </w:r>
      <w:r>
        <w:rPr>
          <w:rFonts w:hint="eastAsia"/>
          <w:lang w:eastAsia="zh-CN"/>
        </w:rPr>
        <w:t>cell and the serving cell are in the same frequency band, measurement gaps are needed to allow UE to p</w:t>
      </w:r>
      <w:r w:rsidR="001C4D9C">
        <w:rPr>
          <w:rFonts w:hint="eastAsia"/>
          <w:lang w:eastAsia="zh-CN"/>
        </w:rPr>
        <w:t>erform</w:t>
      </w:r>
      <w:r>
        <w:rPr>
          <w:rFonts w:hint="eastAsia"/>
          <w:lang w:eastAsia="zh-CN"/>
        </w:rPr>
        <w:t xml:space="preserve"> intra-frequency </w:t>
      </w:r>
      <w:r w:rsidR="001C4D9C">
        <w:rPr>
          <w:rFonts w:hint="eastAsia"/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 w:rsidR="001C4D9C">
        <w:rPr>
          <w:rFonts w:hint="eastAsia"/>
          <w:lang w:eastAsia="zh-CN"/>
        </w:rPr>
        <w:t xml:space="preserve"> </w:t>
      </w:r>
      <w:r w:rsidR="00FC7E3A">
        <w:rPr>
          <w:lang w:eastAsia="zh-CN"/>
        </w:rPr>
        <w:t>measurements. Take</w:t>
      </w:r>
      <w:r w:rsidR="00FC7E3A">
        <w:rPr>
          <w:rFonts w:hint="eastAsia"/>
          <w:lang w:eastAsia="zh-CN"/>
        </w:rPr>
        <w:t xml:space="preserve"> figure 1 as an </w:t>
      </w:r>
      <w:r w:rsidR="00FC7E3A">
        <w:rPr>
          <w:lang w:eastAsia="zh-CN"/>
        </w:rPr>
        <w:t>example</w:t>
      </w:r>
      <w:r w:rsidR="00FC7E3A">
        <w:rPr>
          <w:rFonts w:hint="eastAsia"/>
          <w:lang w:eastAsia="zh-CN"/>
        </w:rPr>
        <w:t xml:space="preserve">, </w:t>
      </w:r>
      <w:r w:rsidR="005F06A3">
        <w:rPr>
          <w:rFonts w:hint="eastAsia"/>
          <w:lang w:eastAsia="zh-CN"/>
        </w:rPr>
        <w:t xml:space="preserve">the maximum channel bandwidth supported by the gNB/serving cell is 400MHz, and the UE maximum bandwidth is 100MHz, thus, the UE operates on a part of the gNB channel bandwidth, e.g. </w:t>
      </w:r>
      <w:r w:rsidR="0076623A">
        <w:rPr>
          <w:rFonts w:hint="eastAsia"/>
          <w:lang w:eastAsia="zh-CN"/>
        </w:rPr>
        <w:t>sub</w:t>
      </w:r>
      <w:r w:rsidR="005F06A3">
        <w:rPr>
          <w:rFonts w:hint="eastAsia"/>
          <w:lang w:eastAsia="zh-CN"/>
        </w:rPr>
        <w:t xml:space="preserve">channel 2. </w:t>
      </w:r>
      <w:r w:rsidR="0076623A">
        <w:rPr>
          <w:rFonts w:hint="eastAsia"/>
          <w:lang w:eastAsia="zh-CN"/>
        </w:rPr>
        <w:t xml:space="preserve">If UE needs to perform intra-frequency cell measurements on </w:t>
      </w:r>
      <w:r w:rsidR="002A09EF">
        <w:rPr>
          <w:rFonts w:hint="eastAsia"/>
          <w:lang w:eastAsia="zh-CN"/>
        </w:rPr>
        <w:t xml:space="preserve">other subchannel, e.g. </w:t>
      </w:r>
      <w:r w:rsidR="0076623A">
        <w:rPr>
          <w:rFonts w:hint="eastAsia"/>
          <w:lang w:eastAsia="zh-CN"/>
        </w:rPr>
        <w:t xml:space="preserve">subchannel 4, the measurement gaps may be needed to allow UE </w:t>
      </w:r>
      <w:r w:rsidR="002A09EF">
        <w:rPr>
          <w:rFonts w:hint="eastAsia"/>
          <w:lang w:eastAsia="zh-CN"/>
        </w:rPr>
        <w:t>perform this measurement.</w:t>
      </w:r>
    </w:p>
    <w:p w:rsidR="00135486" w:rsidRDefault="00FC7E3A" w:rsidP="00135486">
      <w:pPr>
        <w:keepNext/>
        <w:jc w:val="center"/>
      </w:pPr>
      <w:r>
        <w:object w:dxaOrig="1858" w:dyaOrig="32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7pt;height:116.15pt" o:ole="">
            <v:imagedata r:id="rId7" o:title=""/>
          </v:shape>
          <o:OLEObject Type="Embed" ProgID="Visio.Drawing.11" ShapeID="_x0000_i1025" DrawAspect="Content" ObjectID="_1559413219" r:id="rId8"/>
        </w:object>
      </w:r>
    </w:p>
    <w:p w:rsidR="0068055F" w:rsidRPr="00135486" w:rsidRDefault="00135486" w:rsidP="00135486">
      <w:pPr>
        <w:pStyle w:val="a9"/>
        <w:jc w:val="center"/>
        <w:rPr>
          <w:bCs w:val="0"/>
          <w:color w:val="auto"/>
          <w:sz w:val="22"/>
          <w:szCs w:val="20"/>
          <w:lang w:eastAsia="zh-CN"/>
        </w:rPr>
      </w:pPr>
      <w:r w:rsidRPr="00135486">
        <w:rPr>
          <w:bCs w:val="0"/>
          <w:color w:val="auto"/>
          <w:sz w:val="22"/>
          <w:szCs w:val="20"/>
          <w:lang w:eastAsia="zh-CN"/>
        </w:rPr>
        <w:t xml:space="preserve">Figure </w:t>
      </w:r>
      <w:r w:rsidR="00E26D62" w:rsidRPr="00135486">
        <w:rPr>
          <w:bCs w:val="0"/>
          <w:color w:val="auto"/>
          <w:sz w:val="22"/>
          <w:szCs w:val="20"/>
          <w:lang w:eastAsia="zh-CN"/>
        </w:rPr>
        <w:fldChar w:fldCharType="begin"/>
      </w:r>
      <w:r w:rsidRPr="00135486">
        <w:rPr>
          <w:bCs w:val="0"/>
          <w:color w:val="auto"/>
          <w:sz w:val="22"/>
          <w:szCs w:val="20"/>
          <w:lang w:eastAsia="zh-CN"/>
        </w:rPr>
        <w:instrText xml:space="preserve"> SEQ Figure \* ARABIC </w:instrText>
      </w:r>
      <w:r w:rsidR="00E26D62" w:rsidRPr="00135486">
        <w:rPr>
          <w:bCs w:val="0"/>
          <w:color w:val="auto"/>
          <w:sz w:val="22"/>
          <w:szCs w:val="20"/>
          <w:lang w:eastAsia="zh-CN"/>
        </w:rPr>
        <w:fldChar w:fldCharType="separate"/>
      </w:r>
      <w:r w:rsidRPr="00135486">
        <w:rPr>
          <w:bCs w:val="0"/>
          <w:color w:val="auto"/>
          <w:sz w:val="22"/>
          <w:szCs w:val="20"/>
          <w:lang w:eastAsia="zh-CN"/>
        </w:rPr>
        <w:t>1</w:t>
      </w:r>
      <w:r w:rsidR="00E26D62" w:rsidRPr="00135486">
        <w:rPr>
          <w:bCs w:val="0"/>
          <w:color w:val="auto"/>
          <w:sz w:val="22"/>
          <w:szCs w:val="20"/>
          <w:lang w:eastAsia="zh-CN"/>
        </w:rPr>
        <w:fldChar w:fldCharType="end"/>
      </w:r>
      <w:r w:rsidRPr="00135486">
        <w:rPr>
          <w:rFonts w:hint="eastAsia"/>
          <w:bCs w:val="0"/>
          <w:color w:val="auto"/>
          <w:sz w:val="22"/>
          <w:szCs w:val="20"/>
          <w:lang w:eastAsia="zh-CN"/>
        </w:rPr>
        <w:t>: Intra-frequency scenario in NR</w:t>
      </w:r>
    </w:p>
    <w:p w:rsidR="00D160EB" w:rsidRPr="00135486" w:rsidRDefault="00D160EB" w:rsidP="0068055F">
      <w:pPr>
        <w:rPr>
          <w:b/>
          <w:lang w:eastAsia="zh-CN"/>
        </w:rPr>
      </w:pPr>
      <w:r w:rsidRPr="00135486">
        <w:rPr>
          <w:rFonts w:hint="eastAsia"/>
          <w:b/>
          <w:lang w:eastAsia="zh-CN"/>
        </w:rPr>
        <w:t xml:space="preserve">Proposal 1: RAN4 should </w:t>
      </w:r>
      <w:r w:rsidR="00135486" w:rsidRPr="00135486">
        <w:rPr>
          <w:rFonts w:hint="eastAsia"/>
          <w:b/>
          <w:lang w:eastAsia="zh-CN"/>
        </w:rPr>
        <w:t xml:space="preserve">start to </w:t>
      </w:r>
      <w:r w:rsidRPr="00135486">
        <w:rPr>
          <w:rFonts w:hint="eastAsia"/>
          <w:b/>
          <w:lang w:eastAsia="zh-CN"/>
        </w:rPr>
        <w:t>study intra-frequency measurement gap for NR</w:t>
      </w:r>
      <w:r w:rsidR="00135486" w:rsidRPr="00135486">
        <w:rPr>
          <w:rFonts w:hint="eastAsia"/>
          <w:b/>
          <w:lang w:eastAsia="zh-CN"/>
        </w:rPr>
        <w:t>.</w:t>
      </w:r>
    </w:p>
    <w:p w:rsidR="00D160EB" w:rsidRDefault="00D160EB" w:rsidP="0068055F">
      <w:pPr>
        <w:rPr>
          <w:lang w:eastAsia="zh-CN"/>
        </w:rPr>
      </w:pPr>
    </w:p>
    <w:p w:rsidR="009D3D7C" w:rsidRDefault="00A04332" w:rsidP="0068055F">
      <w:pPr>
        <w:rPr>
          <w:lang w:eastAsia="zh-CN"/>
        </w:rPr>
      </w:pPr>
      <w:r>
        <w:rPr>
          <w:rFonts w:hint="eastAsia"/>
          <w:lang w:eastAsia="zh-CN"/>
        </w:rPr>
        <w:t>For NR,</w:t>
      </w:r>
      <w:r w:rsidR="00D2366E">
        <w:rPr>
          <w:rFonts w:hint="eastAsia"/>
          <w:lang w:eastAsia="zh-CN"/>
        </w:rPr>
        <w:t xml:space="preserve"> the necessary duration of</w:t>
      </w:r>
      <w:r>
        <w:rPr>
          <w:rFonts w:hint="eastAsia"/>
          <w:lang w:eastAsia="zh-CN"/>
        </w:rPr>
        <w:t xml:space="preserve"> measu</w:t>
      </w:r>
      <w:r w:rsidR="00E650D8">
        <w:rPr>
          <w:rFonts w:hint="eastAsia"/>
          <w:lang w:eastAsia="zh-CN"/>
        </w:rPr>
        <w:t xml:space="preserve">rement gap shall be </w:t>
      </w:r>
      <w:r w:rsidR="00D2366E">
        <w:rPr>
          <w:rFonts w:hint="eastAsia"/>
          <w:lang w:eastAsia="zh-CN"/>
        </w:rPr>
        <w:t>consisted of the aspects as follows:</w:t>
      </w:r>
    </w:p>
    <w:p w:rsidR="00D2366E" w:rsidRPr="00070885" w:rsidRDefault="00D2366E" w:rsidP="00070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18"/>
          <w:lang w:eastAsia="zh-CN"/>
        </w:rPr>
      </w:pPr>
      <w:r w:rsidRPr="00070885">
        <w:rPr>
          <w:i/>
          <w:sz w:val="18"/>
          <w:lang w:eastAsia="zh-CN"/>
        </w:rPr>
        <w:t>M</w:t>
      </w:r>
      <w:r w:rsidRPr="00070885">
        <w:rPr>
          <w:rFonts w:hint="eastAsia"/>
          <w:i/>
          <w:sz w:val="18"/>
          <w:lang w:eastAsia="zh-CN"/>
        </w:rPr>
        <w:t xml:space="preserve">easurement gap length = </w:t>
      </w:r>
      <w:r w:rsidRPr="00070885">
        <w:rPr>
          <w:i/>
          <w:sz w:val="18"/>
        </w:rPr>
        <w:t xml:space="preserve">RF switching time + </w:t>
      </w:r>
      <w:r w:rsidR="00070885">
        <w:rPr>
          <w:rFonts w:hint="eastAsia"/>
          <w:i/>
          <w:sz w:val="18"/>
          <w:lang w:eastAsia="zh-CN"/>
        </w:rPr>
        <w:t>Detecting</w:t>
      </w:r>
      <w:r w:rsidRPr="00070885">
        <w:rPr>
          <w:rFonts w:hint="eastAsia"/>
          <w:i/>
          <w:sz w:val="18"/>
          <w:lang w:eastAsia="zh-CN"/>
        </w:rPr>
        <w:t xml:space="preserve"> time </w:t>
      </w:r>
      <w:r w:rsidRPr="00070885">
        <w:rPr>
          <w:i/>
          <w:sz w:val="18"/>
          <w:lang w:eastAsia="zh-CN"/>
        </w:rPr>
        <w:t>window</w:t>
      </w:r>
      <w:r w:rsidRPr="00070885">
        <w:rPr>
          <w:i/>
          <w:sz w:val="18"/>
        </w:rPr>
        <w:t xml:space="preserve"> + </w:t>
      </w:r>
      <w:r w:rsidRPr="00070885">
        <w:rPr>
          <w:rFonts w:hint="eastAsia"/>
          <w:i/>
          <w:sz w:val="18"/>
          <w:lang w:eastAsia="zh-CN"/>
        </w:rPr>
        <w:t xml:space="preserve">Timing settling </w:t>
      </w:r>
      <w:r w:rsidRPr="00070885">
        <w:rPr>
          <w:i/>
          <w:sz w:val="18"/>
          <w:lang w:eastAsia="zh-CN"/>
        </w:rPr>
        <w:t>time</w:t>
      </w:r>
      <w:r w:rsidRPr="00070885">
        <w:rPr>
          <w:i/>
          <w:sz w:val="18"/>
        </w:rPr>
        <w:t xml:space="preserve"> + propagation delay</w:t>
      </w:r>
    </w:p>
    <w:p w:rsidR="00070885" w:rsidRDefault="00070885" w:rsidP="0068055F">
      <w:pPr>
        <w:rPr>
          <w:lang w:eastAsia="zh-CN"/>
        </w:rPr>
      </w:pPr>
    </w:p>
    <w:p w:rsidR="0026319E" w:rsidRDefault="00070885" w:rsidP="0068055F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measurements are based on </w:t>
      </w:r>
      <w:r>
        <w:rPr>
          <w:lang w:eastAsia="zh-CN"/>
        </w:rPr>
        <w:t>SS burst</w:t>
      </w:r>
      <w:r>
        <w:rPr>
          <w:rFonts w:hint="eastAsia"/>
          <w:lang w:eastAsia="zh-CN"/>
        </w:rPr>
        <w:t xml:space="preserve">, and for SS </w:t>
      </w:r>
      <w:r>
        <w:t>burst based measurements, the SS burst set periodicities being considered are {</w:t>
      </w:r>
      <w:r w:rsidRPr="0026319E">
        <w:t>5, 10, 20, 40, 80, and 160} ms.</w:t>
      </w:r>
      <w:r w:rsidR="0026319E" w:rsidRPr="0026319E">
        <w:rPr>
          <w:rFonts w:hint="eastAsia"/>
        </w:rPr>
        <w:t xml:space="preserve"> </w:t>
      </w:r>
      <w:r w:rsidR="0026319E">
        <w:rPr>
          <w:rFonts w:hint="eastAsia"/>
          <w:lang w:eastAsia="zh-CN"/>
        </w:rPr>
        <w:t>Since RAN1 reached the agreement on SS burst and SS burst set period,</w:t>
      </w:r>
      <w:r w:rsidR="00F11CCA">
        <w:rPr>
          <w:rFonts w:hint="eastAsia"/>
          <w:lang w:eastAsia="zh-CN"/>
        </w:rPr>
        <w:t xml:space="preserve"> which was summarised as follows:</w:t>
      </w:r>
    </w:p>
    <w:p w:rsidR="00F11CCA" w:rsidRPr="00F11CCA" w:rsidRDefault="00F11CCA" w:rsidP="00F11CC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/>
        </w:rPr>
      </w:pPr>
      <w:r w:rsidRPr="00F11CCA">
        <w:rPr>
          <w:lang w:val="en-US"/>
        </w:rPr>
        <w:t>SS burst Set Period</w:t>
      </w:r>
    </w:p>
    <w:p w:rsidR="00F11CCA" w:rsidRPr="00F11CCA" w:rsidRDefault="00F11CCA" w:rsidP="00F11CCA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/>
        </w:rPr>
      </w:pPr>
      <w:r w:rsidRPr="00F11CCA">
        <w:rPr>
          <w:lang w:val="en-US"/>
        </w:rPr>
        <w:t xml:space="preserve">Initial cell selection: 20 </w:t>
      </w:r>
      <w:proofErr w:type="spellStart"/>
      <w:r w:rsidRPr="00F11CCA">
        <w:rPr>
          <w:lang w:val="en-US"/>
        </w:rPr>
        <w:t>msec</w:t>
      </w:r>
      <w:proofErr w:type="spellEnd"/>
    </w:p>
    <w:p w:rsidR="00F11CCA" w:rsidRPr="00F11CCA" w:rsidRDefault="00F11CCA" w:rsidP="00F11CCA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/>
        </w:rPr>
      </w:pPr>
      <w:r w:rsidRPr="00F11CCA">
        <w:rPr>
          <w:lang w:val="en-US"/>
        </w:rPr>
        <w:t xml:space="preserve">if Network assistance information (NAI) is available, configurable {5, 10, 20, 40, 80, 160} </w:t>
      </w:r>
      <w:proofErr w:type="spellStart"/>
      <w:r w:rsidRPr="00F11CCA">
        <w:rPr>
          <w:lang w:val="en-US"/>
        </w:rPr>
        <w:t>msec</w:t>
      </w:r>
      <w:proofErr w:type="spellEnd"/>
      <w:r w:rsidRPr="00F11CCA">
        <w:rPr>
          <w:lang w:val="en-US"/>
        </w:rPr>
        <w:t xml:space="preserve"> (for CONNECTED/IDLE)</w:t>
      </w:r>
    </w:p>
    <w:p w:rsidR="00F11CCA" w:rsidRPr="00F11CCA" w:rsidRDefault="00F11CCA" w:rsidP="00F11CCA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120"/>
        <w:textAlignment w:val="baseline"/>
        <w:rPr>
          <w:lang w:val="en-US"/>
        </w:rPr>
      </w:pPr>
      <w:r w:rsidRPr="00F11CCA">
        <w:rPr>
          <w:lang w:val="en-US"/>
        </w:rPr>
        <w:t xml:space="preserve">If NAI is not available, 5 </w:t>
      </w:r>
      <w:proofErr w:type="spellStart"/>
      <w:r w:rsidRPr="00F11CCA">
        <w:rPr>
          <w:lang w:val="en-US"/>
        </w:rPr>
        <w:t>msec</w:t>
      </w:r>
      <w:proofErr w:type="spellEnd"/>
    </w:p>
    <w:p w:rsidR="00DB21CF" w:rsidRDefault="00755E42" w:rsidP="00F26A3C">
      <w:pPr>
        <w:rPr>
          <w:lang w:eastAsia="zh-CN"/>
        </w:rPr>
      </w:pPr>
      <w:r>
        <w:rPr>
          <w:rFonts w:hint="eastAsia"/>
          <w:lang w:eastAsia="zh-CN"/>
        </w:rPr>
        <w:t xml:space="preserve">For initial cell selection and non-availability </w:t>
      </w:r>
      <w:r w:rsidR="000E3FA8">
        <w:rPr>
          <w:rFonts w:hint="eastAsia"/>
          <w:lang w:eastAsia="zh-CN"/>
        </w:rPr>
        <w:t xml:space="preserve">NAI </w:t>
      </w:r>
      <w:r>
        <w:rPr>
          <w:rFonts w:hint="eastAsia"/>
          <w:lang w:eastAsia="zh-CN"/>
        </w:rPr>
        <w:t>case, the SS burst set periodicity is 20ms and 5ms, respe</w:t>
      </w:r>
      <w:r w:rsidR="004A3F6E">
        <w:rPr>
          <w:rFonts w:hint="eastAsia"/>
          <w:lang w:eastAsia="zh-CN"/>
        </w:rPr>
        <w:t xml:space="preserve">ctively. Assuming that the value of RF switching time, timing settling time and propagation delay is the same as LTE, the measurement gap pattern can be </w:t>
      </w:r>
      <w:r w:rsidR="004A3F6E">
        <w:rPr>
          <w:lang w:eastAsia="zh-CN"/>
        </w:rPr>
        <w:t>determined</w:t>
      </w:r>
      <w:r w:rsidR="004A3F6E">
        <w:rPr>
          <w:rFonts w:hint="eastAsia"/>
          <w:lang w:eastAsia="zh-CN"/>
        </w:rPr>
        <w:t xml:space="preserve"> as 21ms and 6ms, respectively. </w:t>
      </w:r>
    </w:p>
    <w:p w:rsidR="00CC0E85" w:rsidRDefault="000E3FA8" w:rsidP="00F26A3C">
      <w:pPr>
        <w:rPr>
          <w:lang w:val="en-US" w:eastAsia="zh-CN"/>
        </w:rPr>
      </w:pPr>
      <w:r>
        <w:rPr>
          <w:rFonts w:hint="eastAsia"/>
          <w:lang w:eastAsia="zh-CN"/>
        </w:rPr>
        <w:t xml:space="preserve">For available NAI case, the SS burst set length can be configured as </w:t>
      </w:r>
      <w:r w:rsidRPr="00F11CCA">
        <w:rPr>
          <w:lang w:val="en-US"/>
        </w:rPr>
        <w:t xml:space="preserve">{5, 10, 20, 40, 80, </w:t>
      </w:r>
      <w:proofErr w:type="gramStart"/>
      <w:r w:rsidRPr="00F11CCA">
        <w:rPr>
          <w:lang w:val="en-US"/>
        </w:rPr>
        <w:t>160</w:t>
      </w:r>
      <w:proofErr w:type="gramEnd"/>
      <w:r w:rsidRPr="00F11CCA">
        <w:rPr>
          <w:lang w:val="en-US"/>
        </w:rPr>
        <w:t>}</w:t>
      </w:r>
      <w:r>
        <w:rPr>
          <w:lang w:val="en-US" w:eastAsia="zh-CN"/>
        </w:rPr>
        <w:t xml:space="preserve"> ms</w:t>
      </w:r>
      <w:r>
        <w:rPr>
          <w:rFonts w:hint="eastAsia"/>
          <w:lang w:val="en-US" w:eastAsia="zh-CN"/>
        </w:rPr>
        <w:t xml:space="preserve">. Different length of measurement gap pattern could be defined with different SS burst set length. </w:t>
      </w:r>
      <w:r w:rsidR="00DB21CF">
        <w:rPr>
          <w:rFonts w:hint="eastAsia"/>
          <w:lang w:val="en-US" w:eastAsia="zh-CN"/>
        </w:rPr>
        <w:t xml:space="preserve">In last RAN1#89 meeting, RAN1 agreed that the transmission of SS blocks within SS burst set is confined to a 5ms window regardless of SS burst set periodicity. </w:t>
      </w:r>
      <w:r w:rsidR="00DB21CF">
        <w:rPr>
          <w:lang w:val="en-US" w:eastAsia="zh-CN"/>
        </w:rPr>
        <w:t>T</w:t>
      </w:r>
      <w:r w:rsidR="00DB21CF">
        <w:rPr>
          <w:rFonts w:hint="eastAsia"/>
          <w:lang w:val="en-US" w:eastAsia="zh-CN"/>
        </w:rPr>
        <w:t>he related agreement</w:t>
      </w:r>
      <w:r w:rsidR="00E01A8B">
        <w:rPr>
          <w:rFonts w:hint="eastAsia"/>
          <w:lang w:val="en-US" w:eastAsia="zh-CN"/>
        </w:rPr>
        <w:t xml:space="preserve"> [2]</w:t>
      </w:r>
      <w:r w:rsidR="00DB21CF">
        <w:rPr>
          <w:rFonts w:hint="eastAsia"/>
          <w:lang w:val="en-US" w:eastAsia="zh-CN"/>
        </w:rPr>
        <w:t xml:space="preserve"> is copied as follows:</w:t>
      </w:r>
    </w:p>
    <w:tbl>
      <w:tblPr>
        <w:tblW w:w="9042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2"/>
      </w:tblGrid>
      <w:tr w:rsidR="00DB21CF" w:rsidTr="00DB21CF">
        <w:trPr>
          <w:trHeight w:val="2843"/>
        </w:trPr>
        <w:tc>
          <w:tcPr>
            <w:tcW w:w="9042" w:type="dxa"/>
          </w:tcPr>
          <w:p w:rsidR="00DB21CF" w:rsidRPr="00DB21CF" w:rsidRDefault="00DB21CF" w:rsidP="00DB21CF">
            <w:pPr>
              <w:ind w:left="79"/>
              <w:rPr>
                <w:lang w:val="en-US" w:eastAsia="zh-CN"/>
              </w:rPr>
            </w:pPr>
            <w:r w:rsidRPr="00DB21CF">
              <w:rPr>
                <w:b/>
                <w:bCs/>
                <w:u w:val="single"/>
                <w:lang w:val="en-US" w:eastAsia="zh-CN"/>
              </w:rPr>
              <w:t xml:space="preserve">Agreements: </w:t>
            </w:r>
          </w:p>
          <w:p w:rsidR="00DB21CF" w:rsidRPr="00DB21CF" w:rsidRDefault="00DB21CF" w:rsidP="00DB21CF">
            <w:pPr>
              <w:numPr>
                <w:ilvl w:val="0"/>
                <w:numId w:val="8"/>
              </w:numPr>
              <w:ind w:left="799"/>
              <w:rPr>
                <w:highlight w:val="green"/>
                <w:lang w:val="en-US" w:eastAsia="zh-CN"/>
              </w:rPr>
            </w:pPr>
            <w:r w:rsidRPr="00DB21CF">
              <w:rPr>
                <w:highlight w:val="green"/>
                <w:lang w:val="en-US" w:eastAsia="zh-CN"/>
              </w:rPr>
              <w:t>The transmission of SS blocks within SS burst set is confined to a 5 ms window regardless of SS burst set periodicity</w:t>
            </w:r>
          </w:p>
          <w:p w:rsidR="00DB21CF" w:rsidRPr="00DB21CF" w:rsidRDefault="00DB21CF" w:rsidP="00DB21CF">
            <w:pPr>
              <w:numPr>
                <w:ilvl w:val="0"/>
                <w:numId w:val="8"/>
              </w:numPr>
              <w:ind w:left="799"/>
              <w:rPr>
                <w:lang w:val="en-US" w:eastAsia="zh-CN"/>
              </w:rPr>
            </w:pPr>
            <w:r w:rsidRPr="00DB21CF">
              <w:rPr>
                <w:lang w:val="en-US" w:eastAsia="zh-CN"/>
              </w:rPr>
              <w:t>Within this 5 ms window, number of possible candidate SS block locations is L</w:t>
            </w:r>
          </w:p>
          <w:p w:rsidR="00DB21CF" w:rsidRPr="00DB21CF" w:rsidRDefault="00DB21CF" w:rsidP="00DB21CF">
            <w:pPr>
              <w:numPr>
                <w:ilvl w:val="0"/>
                <w:numId w:val="8"/>
              </w:numPr>
              <w:ind w:left="799"/>
              <w:rPr>
                <w:lang w:val="en-US" w:eastAsia="zh-CN"/>
              </w:rPr>
            </w:pPr>
            <w:r w:rsidRPr="00DB21CF">
              <w:rPr>
                <w:lang w:val="en-US" w:eastAsia="zh-CN"/>
              </w:rPr>
              <w:t>The maximum number of SS-blocks within SS burst set, L, for different frequency ranges are</w:t>
            </w:r>
          </w:p>
          <w:p w:rsidR="00DB21CF" w:rsidRPr="00DB21CF" w:rsidRDefault="00DB21CF" w:rsidP="00DB21CF">
            <w:pPr>
              <w:numPr>
                <w:ilvl w:val="1"/>
                <w:numId w:val="8"/>
              </w:numPr>
              <w:ind w:left="1519"/>
              <w:rPr>
                <w:lang w:val="en-US" w:eastAsia="zh-CN"/>
              </w:rPr>
            </w:pPr>
            <w:r w:rsidRPr="00DB21CF">
              <w:rPr>
                <w:lang w:val="en-US" w:eastAsia="zh-CN"/>
              </w:rPr>
              <w:t xml:space="preserve">For frequency range up to 3 GHz, L is </w:t>
            </w:r>
            <w:r w:rsidRPr="00DB21CF">
              <w:rPr>
                <w:b/>
                <w:bCs/>
                <w:lang w:val="en-US" w:eastAsia="zh-CN"/>
              </w:rPr>
              <w:t>4</w:t>
            </w:r>
            <w:r w:rsidRPr="00DB21CF">
              <w:rPr>
                <w:lang w:val="en-US" w:eastAsia="zh-CN"/>
              </w:rPr>
              <w:t xml:space="preserve"> </w:t>
            </w:r>
          </w:p>
          <w:p w:rsidR="00DB21CF" w:rsidRPr="00DB21CF" w:rsidRDefault="00DB21CF" w:rsidP="00DB21CF">
            <w:pPr>
              <w:numPr>
                <w:ilvl w:val="1"/>
                <w:numId w:val="8"/>
              </w:numPr>
              <w:ind w:left="1519"/>
              <w:rPr>
                <w:lang w:val="en-US" w:eastAsia="zh-CN"/>
              </w:rPr>
            </w:pPr>
            <w:r w:rsidRPr="00DB21CF">
              <w:rPr>
                <w:lang w:val="en-US" w:eastAsia="zh-CN"/>
              </w:rPr>
              <w:t xml:space="preserve">For frequency range from 3 GHz to 6 GHz, L is </w:t>
            </w:r>
            <w:r w:rsidRPr="00DB21CF">
              <w:rPr>
                <w:b/>
                <w:bCs/>
                <w:lang w:val="en-US" w:eastAsia="zh-CN"/>
              </w:rPr>
              <w:t>8</w:t>
            </w:r>
            <w:r w:rsidRPr="00DB21CF">
              <w:rPr>
                <w:lang w:val="en-US" w:eastAsia="zh-CN"/>
              </w:rPr>
              <w:t xml:space="preserve"> </w:t>
            </w:r>
          </w:p>
          <w:p w:rsidR="00DB21CF" w:rsidRPr="00DB21CF" w:rsidRDefault="00DB21CF" w:rsidP="00DB21CF">
            <w:pPr>
              <w:numPr>
                <w:ilvl w:val="1"/>
                <w:numId w:val="8"/>
              </w:numPr>
              <w:ind w:left="1519"/>
              <w:rPr>
                <w:lang w:val="en-US" w:eastAsia="zh-CN"/>
              </w:rPr>
            </w:pPr>
            <w:r w:rsidRPr="00DB21CF">
              <w:rPr>
                <w:lang w:val="en-US" w:eastAsia="zh-CN"/>
              </w:rPr>
              <w:t xml:space="preserve">For frequency range from 6 GHz to 52.6 GHz, L is </w:t>
            </w:r>
            <w:r w:rsidRPr="00DB21CF">
              <w:rPr>
                <w:b/>
                <w:bCs/>
                <w:lang w:val="en-US" w:eastAsia="zh-CN"/>
              </w:rPr>
              <w:t>64</w:t>
            </w:r>
            <w:r w:rsidRPr="00DB21CF">
              <w:rPr>
                <w:lang w:val="en-US" w:eastAsia="zh-CN"/>
              </w:rPr>
              <w:t xml:space="preserve"> </w:t>
            </w:r>
          </w:p>
          <w:p w:rsidR="00DB21CF" w:rsidRDefault="00DB21CF" w:rsidP="00DB21CF">
            <w:pPr>
              <w:numPr>
                <w:ilvl w:val="1"/>
                <w:numId w:val="8"/>
              </w:numPr>
              <w:ind w:left="1519"/>
              <w:rPr>
                <w:b/>
                <w:bCs/>
                <w:u w:val="single"/>
                <w:lang w:val="en-US" w:eastAsia="zh-CN"/>
              </w:rPr>
            </w:pPr>
            <w:r w:rsidRPr="00DB21CF">
              <w:rPr>
                <w:lang w:val="en-US" w:eastAsia="zh-CN"/>
              </w:rPr>
              <w:t>Note that RAN1 assumes minimum number of SS blocks transmitted within each SS burst set is one to define performance requirements</w:t>
            </w:r>
          </w:p>
        </w:tc>
      </w:tr>
    </w:tbl>
    <w:p w:rsidR="00DB21CF" w:rsidRDefault="00DB21CF" w:rsidP="00F26A3C">
      <w:pPr>
        <w:rPr>
          <w:lang w:val="en-US" w:eastAsia="zh-CN"/>
        </w:rPr>
      </w:pPr>
    </w:p>
    <w:p w:rsidR="002A46BE" w:rsidRDefault="009E161C" w:rsidP="00F26A3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order to facilitate NR measurement gap design, the </w:t>
      </w:r>
      <w:r w:rsidR="00A01E68">
        <w:rPr>
          <w:rFonts w:hint="eastAsia"/>
          <w:lang w:val="en-US" w:eastAsia="zh-CN"/>
        </w:rPr>
        <w:t xml:space="preserve">NAI </w:t>
      </w:r>
      <w:r w:rsidR="000C7745">
        <w:rPr>
          <w:rFonts w:hint="eastAsia"/>
          <w:lang w:val="en-US" w:eastAsia="zh-CN"/>
        </w:rPr>
        <w:t xml:space="preserve">should </w:t>
      </w:r>
      <w:r w:rsidR="000C7745">
        <w:rPr>
          <w:lang w:val="en-US" w:eastAsia="zh-CN"/>
        </w:rPr>
        <w:t>include</w:t>
      </w:r>
      <w:r w:rsidR="000C7745">
        <w:rPr>
          <w:rFonts w:hint="eastAsia"/>
          <w:lang w:val="en-US" w:eastAsia="zh-CN"/>
        </w:rPr>
        <w:t xml:space="preserve"> the SS block </w:t>
      </w:r>
      <w:r w:rsidR="000C7745">
        <w:rPr>
          <w:lang w:val="en-US" w:eastAsia="zh-CN"/>
        </w:rPr>
        <w:t>position</w:t>
      </w:r>
      <w:r w:rsidR="000C7745">
        <w:rPr>
          <w:rFonts w:hint="eastAsia"/>
          <w:lang w:val="en-US" w:eastAsia="zh-CN"/>
        </w:rPr>
        <w:t xml:space="preserve"> information. If UE knows the SS block position information in term of subframe during the SS </w:t>
      </w:r>
      <w:r w:rsidR="000C7745">
        <w:rPr>
          <w:rFonts w:hint="eastAsia"/>
          <w:lang w:val="en-US" w:eastAsia="zh-CN"/>
        </w:rPr>
        <w:lastRenderedPageBreak/>
        <w:t xml:space="preserve">burst set period, the 6ms measurement gap could be used </w:t>
      </w:r>
      <w:r w:rsidR="00D342D7">
        <w:rPr>
          <w:rFonts w:hint="eastAsia"/>
          <w:lang w:val="en-US" w:eastAsia="zh-CN"/>
        </w:rPr>
        <w:t xml:space="preserve">to detect the </w:t>
      </w:r>
      <w:r w:rsidR="00D342D7">
        <w:rPr>
          <w:lang w:val="en-US" w:eastAsia="zh-CN"/>
        </w:rPr>
        <w:t>neighbor</w:t>
      </w:r>
      <w:r w:rsidR="00D342D7">
        <w:rPr>
          <w:rFonts w:hint="eastAsia"/>
          <w:lang w:val="en-US" w:eastAsia="zh-CN"/>
        </w:rPr>
        <w:t xml:space="preserve"> cell </w:t>
      </w:r>
      <w:r w:rsidR="000C7745">
        <w:rPr>
          <w:rFonts w:hint="eastAsia"/>
          <w:lang w:val="en-US" w:eastAsia="zh-CN"/>
        </w:rPr>
        <w:t xml:space="preserve"> </w:t>
      </w:r>
      <w:r w:rsidR="00D342D7" w:rsidRPr="00D342D7">
        <w:rPr>
          <w:lang w:val="en-US" w:eastAsia="zh-CN"/>
        </w:rPr>
        <w:t>regardless of its relative timing to the serving cell and considering the RF retuning and settling time</w:t>
      </w:r>
      <w:r w:rsidR="00D342D7">
        <w:rPr>
          <w:rFonts w:hint="eastAsia"/>
          <w:lang w:val="en-US" w:eastAsia="zh-CN"/>
        </w:rPr>
        <w:t>.</w:t>
      </w:r>
    </w:p>
    <w:p w:rsidR="00D342D7" w:rsidRPr="00D342D7" w:rsidRDefault="00D342D7" w:rsidP="00F26A3C">
      <w:pPr>
        <w:rPr>
          <w:b/>
          <w:lang w:val="en-US" w:eastAsia="zh-CN"/>
        </w:rPr>
      </w:pPr>
      <w:r w:rsidRPr="00D342D7">
        <w:rPr>
          <w:rFonts w:hint="eastAsia"/>
          <w:b/>
          <w:lang w:val="en-US" w:eastAsia="zh-CN"/>
        </w:rPr>
        <w:t>Proposal 2: It is proposed to investigate the definition of NAI when introducing measurement gap pattern for NR.</w:t>
      </w:r>
    </w:p>
    <w:p w:rsidR="0026319E" w:rsidRDefault="0026319E" w:rsidP="00F26A3C">
      <w:pPr>
        <w:rPr>
          <w:lang w:eastAsia="zh-CN"/>
        </w:rPr>
      </w:pPr>
    </w:p>
    <w:p w:rsidR="00D342D7" w:rsidRPr="00217563" w:rsidRDefault="00D342D7" w:rsidP="00F26A3C">
      <w:p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Proposal 3: Considering the factors as follows for measurement gap length</w:t>
      </w:r>
    </w:p>
    <w:p w:rsidR="00D342D7" w:rsidRPr="00217563" w:rsidRDefault="00D342D7" w:rsidP="00D342D7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 xml:space="preserve">RF switching </w:t>
      </w:r>
      <w:r w:rsidR="00217563" w:rsidRPr="00217563">
        <w:rPr>
          <w:rFonts w:hint="eastAsia"/>
          <w:b/>
          <w:lang w:eastAsia="zh-CN"/>
        </w:rPr>
        <w:t>delay</w:t>
      </w:r>
    </w:p>
    <w:p w:rsidR="00D342D7" w:rsidRPr="00217563" w:rsidRDefault="00D342D7" w:rsidP="00D342D7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SS burst set periodicity</w:t>
      </w:r>
    </w:p>
    <w:p w:rsidR="00D342D7" w:rsidRPr="00217563" w:rsidRDefault="00217563" w:rsidP="00D342D7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Timing settling delay</w:t>
      </w:r>
    </w:p>
    <w:p w:rsidR="00217563" w:rsidRPr="00217563" w:rsidRDefault="00217563" w:rsidP="00D342D7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Propagation delay</w:t>
      </w:r>
    </w:p>
    <w:p w:rsidR="00217563" w:rsidRPr="00217563" w:rsidRDefault="00217563" w:rsidP="00D342D7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Definition of NAI</w:t>
      </w:r>
    </w:p>
    <w:p w:rsidR="00CC0E85" w:rsidRPr="00DC605F" w:rsidRDefault="00CC0E85" w:rsidP="00CC0E8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D514E6">
        <w:t>Conclusions</w:t>
      </w:r>
    </w:p>
    <w:p w:rsidR="00217563" w:rsidRDefault="00217563" w:rsidP="00217563">
      <w:pPr>
        <w:rPr>
          <w:lang w:eastAsia="zh-CN"/>
        </w:rPr>
      </w:pPr>
      <w:r w:rsidRPr="00217563">
        <w:rPr>
          <w:rFonts w:hint="eastAsia"/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further </w:t>
      </w:r>
      <w:r w:rsidRPr="00217563">
        <w:rPr>
          <w:rFonts w:hint="eastAsia"/>
          <w:lang w:eastAsia="zh-CN"/>
        </w:rPr>
        <w:t>discuss</w:t>
      </w:r>
      <w:r>
        <w:rPr>
          <w:rFonts w:hint="eastAsia"/>
          <w:lang w:eastAsia="zh-CN"/>
        </w:rPr>
        <w:t>ed</w:t>
      </w:r>
      <w:r w:rsidRPr="0021756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217563">
        <w:rPr>
          <w:lang w:eastAsia="zh-CN"/>
        </w:rPr>
        <w:t xml:space="preserve">measurement gaps </w:t>
      </w:r>
      <w:r>
        <w:rPr>
          <w:rFonts w:hint="eastAsia"/>
          <w:lang w:eastAsia="zh-CN"/>
        </w:rPr>
        <w:t xml:space="preserve">for NR.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proposed RAN4 should introduce the measurement gap for intra-frequency cell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investigated</w:t>
      </w:r>
      <w:r>
        <w:rPr>
          <w:rFonts w:hint="eastAsia"/>
          <w:lang w:eastAsia="zh-CN"/>
        </w:rPr>
        <w:t xml:space="preserve"> some impact factors</w:t>
      </w:r>
      <w:r w:rsidRPr="00217563">
        <w:rPr>
          <w:rFonts w:hint="eastAsia"/>
          <w:lang w:eastAsia="zh-CN"/>
        </w:rPr>
        <w:t xml:space="preserve"> on the concept of measurement gap, particularly for NSA operations.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proposals are made as follows:</w:t>
      </w:r>
    </w:p>
    <w:p w:rsidR="00217563" w:rsidRPr="00217563" w:rsidRDefault="00217563" w:rsidP="00217563">
      <w:pPr>
        <w:rPr>
          <w:lang w:eastAsia="zh-CN"/>
        </w:rPr>
      </w:pPr>
      <w:r w:rsidRPr="00135486">
        <w:rPr>
          <w:rFonts w:hint="eastAsia"/>
          <w:b/>
          <w:lang w:eastAsia="zh-CN"/>
        </w:rPr>
        <w:t>Proposal 1: RAN4 should start to study intra-frequency measurement gap for NR.</w:t>
      </w:r>
    </w:p>
    <w:p w:rsidR="00217563" w:rsidRPr="00217563" w:rsidRDefault="00217563" w:rsidP="00217563">
      <w:pPr>
        <w:rPr>
          <w:b/>
          <w:lang w:val="en-US" w:eastAsia="zh-CN"/>
        </w:rPr>
      </w:pPr>
      <w:r w:rsidRPr="00D342D7">
        <w:rPr>
          <w:rFonts w:hint="eastAsia"/>
          <w:b/>
          <w:lang w:val="en-US" w:eastAsia="zh-CN"/>
        </w:rPr>
        <w:t>Proposal 2: It is proposed to investigate the definition of NAI when introducing measurement gap pattern for NR.</w:t>
      </w:r>
    </w:p>
    <w:p w:rsidR="00217563" w:rsidRPr="00217563" w:rsidRDefault="00217563" w:rsidP="00217563">
      <w:p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Proposal 3: Considering the factors as follows for measurement gap length</w:t>
      </w:r>
    </w:p>
    <w:p w:rsidR="00217563" w:rsidRPr="00217563" w:rsidRDefault="00217563" w:rsidP="00217563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RF switching delay</w:t>
      </w:r>
    </w:p>
    <w:p w:rsidR="00217563" w:rsidRPr="00217563" w:rsidRDefault="00217563" w:rsidP="00217563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SS burst set periodicity</w:t>
      </w:r>
    </w:p>
    <w:p w:rsidR="00217563" w:rsidRPr="00217563" w:rsidRDefault="00217563" w:rsidP="00217563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Timing settling delay</w:t>
      </w:r>
    </w:p>
    <w:p w:rsidR="00217563" w:rsidRPr="00217563" w:rsidRDefault="00217563" w:rsidP="00217563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Propagation delay</w:t>
      </w:r>
    </w:p>
    <w:p w:rsidR="009D3D7C" w:rsidRPr="00217563" w:rsidRDefault="00217563" w:rsidP="00217563">
      <w:pPr>
        <w:pStyle w:val="a6"/>
        <w:numPr>
          <w:ilvl w:val="0"/>
          <w:numId w:val="9"/>
        </w:numPr>
        <w:rPr>
          <w:b/>
          <w:lang w:eastAsia="zh-CN"/>
        </w:rPr>
      </w:pPr>
      <w:r w:rsidRPr="00217563">
        <w:rPr>
          <w:rFonts w:hint="eastAsia"/>
          <w:b/>
          <w:lang w:eastAsia="zh-CN"/>
        </w:rPr>
        <w:t>Definition of NAI</w:t>
      </w:r>
    </w:p>
    <w:p w:rsidR="00CC0E85" w:rsidRPr="001569CA" w:rsidRDefault="00CC0E85" w:rsidP="00CC0E85">
      <w:pPr>
        <w:pStyle w:val="Char"/>
        <w:tabs>
          <w:tab w:val="clear" w:pos="1985"/>
          <w:tab w:val="left" w:pos="567"/>
        </w:tabs>
        <w:adjustRightInd w:val="0"/>
        <w:ind w:left="510" w:hanging="510"/>
      </w:pPr>
      <w:r w:rsidRPr="006B59E9">
        <w:t>References</w:t>
      </w:r>
    </w:p>
    <w:p w:rsidR="00CC0E85" w:rsidRDefault="00A42298" w:rsidP="00A42298">
      <w:pPr>
        <w:rPr>
          <w:rFonts w:hint="eastAsia"/>
          <w:lang w:eastAsia="zh-CN"/>
        </w:rPr>
      </w:pPr>
      <w:r w:rsidRPr="007313CA">
        <w:rPr>
          <w:rFonts w:hint="eastAsia"/>
        </w:rPr>
        <w:t>[1]</w:t>
      </w:r>
      <w:r w:rsidRPr="00A42298">
        <w:rPr>
          <w:rFonts w:hint="eastAsia"/>
        </w:rPr>
        <w:tab/>
      </w:r>
      <w:hyperlink r:id="rId9" w:history="1">
        <w:r w:rsidRPr="007313CA">
          <w:t>R4-1704806</w:t>
        </w:r>
      </w:hyperlink>
      <w:r w:rsidRPr="00A42298">
        <w:rPr>
          <w:rFonts w:hint="eastAsia"/>
        </w:rPr>
        <w:t xml:space="preserve">, </w:t>
      </w:r>
      <w:r w:rsidRPr="00A42298">
        <w:rPr>
          <w:rFonts w:hint="eastAsia"/>
        </w:rPr>
        <w:tab/>
      </w:r>
      <w:r w:rsidRPr="007313CA">
        <w:t xml:space="preserve"> NR RRM way forward</w:t>
      </w:r>
      <w:r w:rsidRPr="00A42298">
        <w:rPr>
          <w:rFonts w:hint="eastAsia"/>
        </w:rPr>
        <w:t>,</w:t>
      </w:r>
      <w:r w:rsidRPr="00A42298">
        <w:rPr>
          <w:rFonts w:hint="eastAsia"/>
        </w:rPr>
        <w:tab/>
        <w:t>Ericsson</w:t>
      </w:r>
    </w:p>
    <w:p w:rsidR="00E01A8B" w:rsidRPr="00E01A8B" w:rsidRDefault="00E01A8B" w:rsidP="00E01A8B">
      <w:r w:rsidRPr="007313CA">
        <w:rPr>
          <w:rFonts w:hint="eastAsia"/>
        </w:rPr>
        <w:t>[</w:t>
      </w:r>
      <w:r>
        <w:rPr>
          <w:rFonts w:hint="eastAsia"/>
        </w:rPr>
        <w:t>2</w:t>
      </w:r>
      <w:r w:rsidRPr="007313CA">
        <w:rPr>
          <w:rFonts w:hint="eastAsia"/>
        </w:rPr>
        <w:t>]</w:t>
      </w:r>
      <w:r w:rsidRPr="00A42298">
        <w:rPr>
          <w:rFonts w:hint="eastAsia"/>
        </w:rPr>
        <w:tab/>
      </w:r>
      <w:r w:rsidRPr="00E01A8B">
        <w:rPr>
          <w:rFonts w:hint="eastAsia"/>
        </w:rPr>
        <w:t>3GPP RAN1#89 Meeting Report</w:t>
      </w:r>
    </w:p>
    <w:p w:rsidR="00E01A8B" w:rsidRPr="00A42298" w:rsidRDefault="00E01A8B" w:rsidP="00A42298">
      <w:pPr>
        <w:rPr>
          <w:rFonts w:hint="eastAsia"/>
          <w:lang w:eastAsia="zh-CN"/>
        </w:rPr>
      </w:pPr>
    </w:p>
    <w:sectPr w:rsidR="00E01A8B" w:rsidRPr="00A42298" w:rsidSect="00DC3287">
      <w:pgSz w:w="12240" w:h="15840"/>
      <w:pgMar w:top="1440" w:right="1608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9E1" w:rsidRDefault="006449E1" w:rsidP="00F940BA">
      <w:r>
        <w:separator/>
      </w:r>
    </w:p>
  </w:endnote>
  <w:endnote w:type="continuationSeparator" w:id="0">
    <w:p w:rsidR="006449E1" w:rsidRDefault="006449E1" w:rsidP="00F94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9E1" w:rsidRDefault="006449E1" w:rsidP="00F940BA">
      <w:r>
        <w:separator/>
      </w:r>
    </w:p>
  </w:footnote>
  <w:footnote w:type="continuationSeparator" w:id="0">
    <w:p w:rsidR="006449E1" w:rsidRDefault="006449E1" w:rsidP="00F94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84422"/>
    <w:multiLevelType w:val="hybridMultilevel"/>
    <w:tmpl w:val="0B6EF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2D0BCD"/>
    <w:multiLevelType w:val="hybridMultilevel"/>
    <w:tmpl w:val="CD6EA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983FCD"/>
    <w:multiLevelType w:val="hybridMultilevel"/>
    <w:tmpl w:val="97785C9C"/>
    <w:lvl w:ilvl="0" w:tplc="3572D0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AA3780">
      <w:start w:val="17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7FECF7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CD7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6A2C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1E11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32E6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1C63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3EAA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68F55B30"/>
    <w:multiLevelType w:val="hybridMultilevel"/>
    <w:tmpl w:val="367812BE"/>
    <w:lvl w:ilvl="0" w:tplc="CCDED86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B36BB0"/>
    <w:multiLevelType w:val="hybridMultilevel"/>
    <w:tmpl w:val="32263688"/>
    <w:lvl w:ilvl="0" w:tplc="592A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8972A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E2B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48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8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4F1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EAE2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9A4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EDA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BC330F5"/>
    <w:multiLevelType w:val="hybridMultilevel"/>
    <w:tmpl w:val="C2769C2A"/>
    <w:lvl w:ilvl="0" w:tplc="E41213F0">
      <w:start w:val="1"/>
      <w:numFmt w:val="bullet"/>
      <w:pStyle w:val="CharCharCharCharCharCharCharCharCharChar1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A53167"/>
    <w:multiLevelType w:val="multilevel"/>
    <w:tmpl w:val="242E5CE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940BA"/>
    <w:rsid w:val="00007754"/>
    <w:rsid w:val="00030961"/>
    <w:rsid w:val="00034CB3"/>
    <w:rsid w:val="00066002"/>
    <w:rsid w:val="00070885"/>
    <w:rsid w:val="000C7745"/>
    <w:rsid w:val="000D76CE"/>
    <w:rsid w:val="000E3FA8"/>
    <w:rsid w:val="00135486"/>
    <w:rsid w:val="00136649"/>
    <w:rsid w:val="001C4D9C"/>
    <w:rsid w:val="001F35B9"/>
    <w:rsid w:val="001F7AE8"/>
    <w:rsid w:val="00217563"/>
    <w:rsid w:val="0026319E"/>
    <w:rsid w:val="00270434"/>
    <w:rsid w:val="002704B8"/>
    <w:rsid w:val="0028295D"/>
    <w:rsid w:val="00286853"/>
    <w:rsid w:val="002A09EF"/>
    <w:rsid w:val="002A46BE"/>
    <w:rsid w:val="002C46DE"/>
    <w:rsid w:val="002D5B02"/>
    <w:rsid w:val="003116C7"/>
    <w:rsid w:val="00317509"/>
    <w:rsid w:val="003931BA"/>
    <w:rsid w:val="003B5448"/>
    <w:rsid w:val="0048306A"/>
    <w:rsid w:val="004A3F6E"/>
    <w:rsid w:val="004C2F4B"/>
    <w:rsid w:val="004D2F79"/>
    <w:rsid w:val="005851EF"/>
    <w:rsid w:val="00594E0F"/>
    <w:rsid w:val="005C49D5"/>
    <w:rsid w:val="005F06A3"/>
    <w:rsid w:val="00634BA7"/>
    <w:rsid w:val="006449E1"/>
    <w:rsid w:val="0068055F"/>
    <w:rsid w:val="006919AB"/>
    <w:rsid w:val="006E4E99"/>
    <w:rsid w:val="00712288"/>
    <w:rsid w:val="00755E42"/>
    <w:rsid w:val="0076623A"/>
    <w:rsid w:val="00766E77"/>
    <w:rsid w:val="007930AE"/>
    <w:rsid w:val="007B030C"/>
    <w:rsid w:val="007F5051"/>
    <w:rsid w:val="008145C5"/>
    <w:rsid w:val="00870336"/>
    <w:rsid w:val="00885EBE"/>
    <w:rsid w:val="008A0895"/>
    <w:rsid w:val="008B546C"/>
    <w:rsid w:val="008D0681"/>
    <w:rsid w:val="008D5F14"/>
    <w:rsid w:val="008D74BA"/>
    <w:rsid w:val="00924BA9"/>
    <w:rsid w:val="009A045D"/>
    <w:rsid w:val="009B118D"/>
    <w:rsid w:val="009D3D7C"/>
    <w:rsid w:val="009E161C"/>
    <w:rsid w:val="00A01E68"/>
    <w:rsid w:val="00A04332"/>
    <w:rsid w:val="00A31411"/>
    <w:rsid w:val="00A40230"/>
    <w:rsid w:val="00A42298"/>
    <w:rsid w:val="00A64B96"/>
    <w:rsid w:val="00A7736C"/>
    <w:rsid w:val="00AE17C0"/>
    <w:rsid w:val="00B215A0"/>
    <w:rsid w:val="00B331F3"/>
    <w:rsid w:val="00BB5CD9"/>
    <w:rsid w:val="00BC0174"/>
    <w:rsid w:val="00C401AD"/>
    <w:rsid w:val="00C64C34"/>
    <w:rsid w:val="00CA19F5"/>
    <w:rsid w:val="00CC0E85"/>
    <w:rsid w:val="00D108B5"/>
    <w:rsid w:val="00D160EB"/>
    <w:rsid w:val="00D2366E"/>
    <w:rsid w:val="00D25F07"/>
    <w:rsid w:val="00D3195F"/>
    <w:rsid w:val="00D342D7"/>
    <w:rsid w:val="00DB21CF"/>
    <w:rsid w:val="00DC3287"/>
    <w:rsid w:val="00E01A8B"/>
    <w:rsid w:val="00E063A3"/>
    <w:rsid w:val="00E06EBF"/>
    <w:rsid w:val="00E26D62"/>
    <w:rsid w:val="00E3512C"/>
    <w:rsid w:val="00E40948"/>
    <w:rsid w:val="00E64B2C"/>
    <w:rsid w:val="00E650D8"/>
    <w:rsid w:val="00ED261E"/>
    <w:rsid w:val="00F11CCA"/>
    <w:rsid w:val="00F26A3C"/>
    <w:rsid w:val="00F940BA"/>
    <w:rsid w:val="00FC7E3A"/>
    <w:rsid w:val="00FF4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85"/>
    <w:pPr>
      <w:spacing w:after="0" w:line="240" w:lineRule="auto"/>
    </w:pPr>
    <w:rPr>
      <w:rFonts w:ascii="Times New Roman" w:eastAsia="宋体" w:hAnsi="Times New Roman" w:cs="Times New Roman"/>
      <w:snapToGrid w:val="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CC0E8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930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encabezado,he,header odd,header odd1,header odd2"/>
    <w:basedOn w:val="a"/>
    <w:link w:val="Char0"/>
    <w:unhideWhenUsed/>
    <w:rsid w:val="00F940BA"/>
    <w:pPr>
      <w:tabs>
        <w:tab w:val="center" w:pos="4320"/>
        <w:tab w:val="right" w:pos="8640"/>
      </w:tabs>
    </w:pPr>
  </w:style>
  <w:style w:type="character" w:customStyle="1" w:styleId="Char0">
    <w:name w:val="页眉 Char"/>
    <w:aliases w:val="encabezado Char,he Char,header odd Char,header odd1 Char,header odd2 Char"/>
    <w:basedOn w:val="a0"/>
    <w:link w:val="a3"/>
    <w:uiPriority w:val="99"/>
    <w:semiHidden/>
    <w:rsid w:val="00F940BA"/>
  </w:style>
  <w:style w:type="paragraph" w:styleId="a4">
    <w:name w:val="footer"/>
    <w:basedOn w:val="a"/>
    <w:link w:val="Char1"/>
    <w:uiPriority w:val="99"/>
    <w:semiHidden/>
    <w:unhideWhenUsed/>
    <w:rsid w:val="00F940BA"/>
    <w:pPr>
      <w:tabs>
        <w:tab w:val="center" w:pos="4320"/>
        <w:tab w:val="right" w:pos="8640"/>
      </w:tabs>
    </w:pPr>
  </w:style>
  <w:style w:type="character" w:customStyle="1" w:styleId="Char1">
    <w:name w:val="页脚 Char"/>
    <w:basedOn w:val="a0"/>
    <w:link w:val="a4"/>
    <w:uiPriority w:val="99"/>
    <w:semiHidden/>
    <w:rsid w:val="00F940BA"/>
  </w:style>
  <w:style w:type="character" w:customStyle="1" w:styleId="1Char">
    <w:name w:val="标题 1 Char"/>
    <w:basedOn w:val="a0"/>
    <w:link w:val="1"/>
    <w:rsid w:val="00CC0E85"/>
    <w:rPr>
      <w:rFonts w:ascii="Arial" w:eastAsia="宋体" w:hAnsi="Arial" w:cs="Times New Roman"/>
      <w:b/>
      <w:snapToGrid w:val="0"/>
      <w:kern w:val="28"/>
      <w:sz w:val="28"/>
      <w:szCs w:val="20"/>
      <w:lang w:val="en-GB" w:eastAsia="en-US"/>
    </w:rPr>
  </w:style>
  <w:style w:type="paragraph" w:customStyle="1" w:styleId="CharCharCharCharCharCharCharCharCharChar1Char">
    <w:name w:val="Char Char Char Char Char Char Char Char Char Char1 Char"/>
    <w:semiHidden/>
    <w:rsid w:val="00CC0E85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paragraph" w:styleId="a5">
    <w:name w:val="Document Map"/>
    <w:basedOn w:val="a"/>
    <w:link w:val="Char2"/>
    <w:uiPriority w:val="99"/>
    <w:semiHidden/>
    <w:unhideWhenUsed/>
    <w:rsid w:val="00CC0E85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5"/>
    <w:uiPriority w:val="99"/>
    <w:semiHidden/>
    <w:rsid w:val="00CC0E85"/>
    <w:rPr>
      <w:rFonts w:ascii="宋体" w:eastAsia="宋体" w:hAnsi="Times New Roman" w:cs="Times New Roman"/>
      <w:snapToGrid w:val="0"/>
      <w:sz w:val="18"/>
      <w:szCs w:val="18"/>
      <w:lang w:val="en-GB" w:eastAsia="en-US"/>
    </w:rPr>
  </w:style>
  <w:style w:type="paragraph" w:customStyle="1" w:styleId="Char">
    <w:name w:val="Char"/>
    <w:basedOn w:val="a6"/>
    <w:link w:val="CharChar"/>
    <w:qFormat/>
    <w:rsid w:val="00CC0E85"/>
    <w:pPr>
      <w:keepNext/>
      <w:keepLines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/>
      <w:contextualSpacing w:val="0"/>
      <w:jc w:val="both"/>
      <w:outlineLvl w:val="0"/>
    </w:pPr>
    <w:rPr>
      <w:rFonts w:ascii="Arial" w:hAnsi="Arial"/>
      <w:snapToGrid/>
      <w:sz w:val="32"/>
      <w:szCs w:val="36"/>
    </w:rPr>
  </w:style>
  <w:style w:type="character" w:customStyle="1" w:styleId="CharChar">
    <w:name w:val="Char Char"/>
    <w:link w:val="Char"/>
    <w:rsid w:val="00CC0E85"/>
    <w:rPr>
      <w:rFonts w:ascii="Arial" w:eastAsia="宋体" w:hAnsi="Arial" w:cs="Times New Roman"/>
      <w:sz w:val="32"/>
      <w:szCs w:val="36"/>
    </w:rPr>
  </w:style>
  <w:style w:type="paragraph" w:styleId="a7">
    <w:name w:val="No Spacing"/>
    <w:uiPriority w:val="1"/>
    <w:qFormat/>
    <w:rsid w:val="00CC0E85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List Paragraph"/>
    <w:basedOn w:val="a"/>
    <w:uiPriority w:val="34"/>
    <w:qFormat/>
    <w:rsid w:val="00CC0E85"/>
    <w:pPr>
      <w:ind w:left="72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7930AE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val="en-GB" w:eastAsia="en-US"/>
    </w:rPr>
  </w:style>
  <w:style w:type="paragraph" w:customStyle="1" w:styleId="TAH">
    <w:name w:val="TAH"/>
    <w:basedOn w:val="TAC"/>
    <w:link w:val="TAHCar"/>
    <w:rsid w:val="0068055F"/>
    <w:rPr>
      <w:b/>
    </w:rPr>
  </w:style>
  <w:style w:type="paragraph" w:customStyle="1" w:styleId="TAC">
    <w:name w:val="TAC"/>
    <w:basedOn w:val="a"/>
    <w:link w:val="TACChar"/>
    <w:rsid w:val="0068055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snapToGrid/>
      <w:color w:val="0000FF"/>
      <w:kern w:val="2"/>
      <w:sz w:val="18"/>
      <w:lang w:eastAsia="zh-CN"/>
    </w:rPr>
  </w:style>
  <w:style w:type="paragraph" w:customStyle="1" w:styleId="TH">
    <w:name w:val="TH"/>
    <w:basedOn w:val="a"/>
    <w:link w:val="THChar"/>
    <w:rsid w:val="0068055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Arial"/>
      <w:b/>
      <w:snapToGrid/>
      <w:color w:val="0000FF"/>
      <w:kern w:val="2"/>
      <w:sz w:val="24"/>
      <w:lang w:eastAsia="zh-CN"/>
    </w:rPr>
  </w:style>
  <w:style w:type="character" w:customStyle="1" w:styleId="THChar">
    <w:name w:val="TH Char"/>
    <w:link w:val="TH"/>
    <w:rsid w:val="0068055F"/>
    <w:rPr>
      <w:rFonts w:ascii="Arial" w:eastAsia="SimSun" w:hAnsi="Arial" w:cs="Arial"/>
      <w:b/>
      <w:color w:val="0000FF"/>
      <w:kern w:val="2"/>
      <w:sz w:val="24"/>
      <w:szCs w:val="20"/>
      <w:lang w:val="en-GB"/>
    </w:rPr>
  </w:style>
  <w:style w:type="character" w:customStyle="1" w:styleId="TACChar">
    <w:name w:val="TAC Char"/>
    <w:link w:val="TAC"/>
    <w:rsid w:val="0068055F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rsid w:val="0068055F"/>
    <w:rPr>
      <w:rFonts w:ascii="Arial" w:eastAsia="SimSun" w:hAnsi="Arial" w:cs="Arial"/>
      <w:b/>
      <w:color w:val="0000FF"/>
      <w:kern w:val="2"/>
      <w:sz w:val="18"/>
      <w:szCs w:val="20"/>
      <w:lang w:val="en-GB"/>
    </w:rPr>
  </w:style>
  <w:style w:type="paragraph" w:styleId="a8">
    <w:name w:val="Body Text"/>
    <w:aliases w:val="bt"/>
    <w:basedOn w:val="a"/>
    <w:link w:val="Char3"/>
    <w:uiPriority w:val="99"/>
    <w:rsid w:val="00680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napToGrid/>
      <w:sz w:val="20"/>
      <w:lang w:eastAsia="ja-JP"/>
    </w:rPr>
  </w:style>
  <w:style w:type="character" w:customStyle="1" w:styleId="Char3">
    <w:name w:val="正文文本 Char"/>
    <w:aliases w:val="bt Char"/>
    <w:basedOn w:val="a0"/>
    <w:link w:val="a8"/>
    <w:uiPriority w:val="99"/>
    <w:rsid w:val="0068055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3931B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8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76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1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6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48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6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8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E:\3GPP\RAN4_Meetings\RAN4_83_Hangzhou\Docs\R4-170480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5238</Characters>
  <Application>Microsoft Office Word</Application>
  <DocSecurity>0</DocSecurity>
  <Lines>43</Lines>
  <Paragraphs>12</Paragraphs>
  <ScaleCrop>false</ScaleCrop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3</cp:revision>
  <dcterms:created xsi:type="dcterms:W3CDTF">2017-06-19T13:30:00Z</dcterms:created>
  <dcterms:modified xsi:type="dcterms:W3CDTF">2017-06-19T13:32:00Z</dcterms:modified>
</cp:coreProperties>
</file>